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2CA6" w:rsidRDefault="00FC2CA6" w:rsidP="00FC2CA6">
      <w:pPr>
        <w:autoSpaceDE w:val="0"/>
        <w:autoSpaceDN w:val="0"/>
        <w:adjustRightInd w:val="0"/>
        <w:spacing w:after="0" w:line="240" w:lineRule="auto"/>
        <w:rPr>
          <w:rFonts w:ascii="Tw Cen MT" w:hAnsi="Tw Cen MT" w:cs="Arial"/>
          <w:b/>
          <w:bCs/>
          <w:sz w:val="40"/>
          <w:szCs w:val="40"/>
          <w:lang w:eastAsia="en-GB"/>
        </w:rPr>
      </w:pPr>
      <w:r w:rsidRPr="007B2DD7">
        <w:rPr>
          <w:rFonts w:ascii="Tw Cen MT" w:hAnsi="Tw Cen MT" w:cs="Arial"/>
          <w:b/>
          <w:bCs/>
          <w:sz w:val="40"/>
          <w:szCs w:val="40"/>
          <w:lang w:eastAsia="en-GB"/>
        </w:rPr>
        <w:t>Application for Provider Access</w:t>
      </w:r>
      <w:r w:rsidRPr="007B2DD7">
        <w:rPr>
          <w:rFonts w:ascii="Tw Cen MT" w:hAnsi="Tw Cen MT" w:cs="Arial"/>
          <w:b/>
          <w:bCs/>
          <w:sz w:val="40"/>
          <w:szCs w:val="40"/>
          <w:lang w:eastAsia="en-GB"/>
        </w:rPr>
        <w:tab/>
      </w:r>
      <w:r w:rsidRPr="007B2DD7">
        <w:rPr>
          <w:rFonts w:ascii="Tw Cen MT" w:hAnsi="Tw Cen MT" w:cs="Arial"/>
          <w:b/>
          <w:bCs/>
          <w:sz w:val="40"/>
          <w:szCs w:val="40"/>
          <w:lang w:eastAsia="en-GB"/>
        </w:rPr>
        <w:tab/>
        <w:t xml:space="preserve"> </w:t>
      </w:r>
    </w:p>
    <w:p w:rsidR="00FC2CA6" w:rsidRPr="007B2DD7" w:rsidRDefault="00FC2CA6" w:rsidP="00FC2CA6">
      <w:pPr>
        <w:autoSpaceDE w:val="0"/>
        <w:autoSpaceDN w:val="0"/>
        <w:adjustRightInd w:val="0"/>
        <w:spacing w:after="0" w:line="240" w:lineRule="auto"/>
        <w:rPr>
          <w:rFonts w:ascii="Tw Cen MT" w:hAnsi="Tw Cen MT" w:cs="Arial"/>
          <w:sz w:val="40"/>
          <w:szCs w:val="40"/>
          <w:lang w:eastAsia="en-GB"/>
        </w:rPr>
      </w:pPr>
    </w:p>
    <w:p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Introduction </w:t>
      </w:r>
    </w:p>
    <w:p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This </w:t>
      </w:r>
      <w:r>
        <w:rPr>
          <w:rFonts w:ascii="Tw Cen MT" w:hAnsi="Tw Cen MT" w:cs="Arial"/>
          <w:sz w:val="24"/>
          <w:szCs w:val="24"/>
          <w:lang w:eastAsia="en-GB"/>
        </w:rPr>
        <w:t>document s</w:t>
      </w:r>
      <w:r w:rsidRPr="007B2DD7">
        <w:rPr>
          <w:rFonts w:ascii="Tw Cen MT" w:hAnsi="Tw Cen MT" w:cs="Arial"/>
          <w:sz w:val="24"/>
          <w:szCs w:val="24"/>
          <w:lang w:eastAsia="en-GB"/>
        </w:rPr>
        <w:t xml:space="preserve">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rsidR="00FC2CA6" w:rsidRDefault="00FC2CA6" w:rsidP="00FC2CA6">
      <w:pPr>
        <w:autoSpaceDE w:val="0"/>
        <w:autoSpaceDN w:val="0"/>
        <w:adjustRightInd w:val="0"/>
        <w:spacing w:after="0" w:line="240" w:lineRule="auto"/>
        <w:rPr>
          <w:rFonts w:ascii="Tw Cen MT" w:hAnsi="Tw Cen MT" w:cs="Arial"/>
          <w:sz w:val="24"/>
          <w:szCs w:val="24"/>
          <w:lang w:eastAsia="en-GB"/>
        </w:rPr>
      </w:pPr>
    </w:p>
    <w:p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Pupil entitlement </w:t>
      </w:r>
    </w:p>
    <w:p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Pr>
          <w:rFonts w:ascii="Tw Cen MT" w:hAnsi="Tw Cen MT" w:cs="Arial"/>
          <w:sz w:val="24"/>
          <w:szCs w:val="24"/>
          <w:lang w:eastAsia="en-GB"/>
        </w:rPr>
        <w:t>All pupils in years 7</w:t>
      </w:r>
      <w:r w:rsidRPr="007B2DD7">
        <w:rPr>
          <w:rFonts w:ascii="Tw Cen MT" w:hAnsi="Tw Cen MT" w:cs="Arial"/>
          <w:sz w:val="24"/>
          <w:szCs w:val="24"/>
          <w:lang w:eastAsia="en-GB"/>
        </w:rPr>
        <w:t xml:space="preserve">-13 are entitled: </w:t>
      </w:r>
    </w:p>
    <w:p w:rsidR="00FC2CA6" w:rsidRDefault="00FC2CA6" w:rsidP="00FC2CA6">
      <w:pPr>
        <w:autoSpaceDE w:val="0"/>
        <w:autoSpaceDN w:val="0"/>
        <w:adjustRightInd w:val="0"/>
        <w:spacing w:after="78" w:line="240" w:lineRule="auto"/>
        <w:rPr>
          <w:rFonts w:ascii="Tw Cen MT" w:hAnsi="Tw Cen MT" w:cs="Arial"/>
          <w:sz w:val="24"/>
          <w:szCs w:val="24"/>
          <w:lang w:eastAsia="en-GB"/>
        </w:rPr>
      </w:pPr>
    </w:p>
    <w:p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find out about technical education qualifications and apprenticeships opportunities, as part of a careers programme which provides information on the full range of education and training options available at each transition </w:t>
      </w:r>
      <w:proofErr w:type="gramStart"/>
      <w:r w:rsidRPr="007B2DD7">
        <w:rPr>
          <w:rFonts w:ascii="Tw Cen MT" w:hAnsi="Tw Cen MT" w:cs="Arial"/>
          <w:sz w:val="24"/>
          <w:szCs w:val="24"/>
          <w:lang w:eastAsia="en-GB"/>
        </w:rPr>
        <w:t>point;</w:t>
      </w:r>
      <w:proofErr w:type="gramEnd"/>
      <w:r w:rsidRPr="007B2DD7">
        <w:rPr>
          <w:rFonts w:ascii="Tw Cen MT" w:hAnsi="Tw Cen MT" w:cs="Arial"/>
          <w:sz w:val="24"/>
          <w:szCs w:val="24"/>
          <w:lang w:eastAsia="en-GB"/>
        </w:rPr>
        <w:t xml:space="preserve"> </w:t>
      </w:r>
    </w:p>
    <w:p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hear from a range of local providers about the opportunities they offer, including technical education and apprenticeships – through options events, assemblies and group discussions and taster </w:t>
      </w:r>
      <w:proofErr w:type="gramStart"/>
      <w:r w:rsidRPr="007B2DD7">
        <w:rPr>
          <w:rFonts w:ascii="Tw Cen MT" w:hAnsi="Tw Cen MT" w:cs="Arial"/>
          <w:sz w:val="24"/>
          <w:szCs w:val="24"/>
          <w:lang w:eastAsia="en-GB"/>
        </w:rPr>
        <w:t>events;</w:t>
      </w:r>
      <w:proofErr w:type="gramEnd"/>
      <w:r w:rsidRPr="007B2DD7">
        <w:rPr>
          <w:rFonts w:ascii="Tw Cen MT" w:hAnsi="Tw Cen MT" w:cs="Arial"/>
          <w:sz w:val="24"/>
          <w:szCs w:val="24"/>
          <w:lang w:eastAsia="en-GB"/>
        </w:rPr>
        <w:t xml:space="preserve"> </w:t>
      </w:r>
    </w:p>
    <w:p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to understand how to make applications for the full range of academic and technical courses. </w:t>
      </w:r>
    </w:p>
    <w:p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r w:rsidRPr="007B2DD7">
        <w:rPr>
          <w:rFonts w:ascii="Tw Cen MT" w:hAnsi="Tw Cen MT" w:cs="Arial"/>
          <w:b/>
          <w:bCs/>
          <w:sz w:val="40"/>
          <w:szCs w:val="24"/>
          <w:lang w:eastAsia="en-GB"/>
        </w:rPr>
        <w:t xml:space="preserve">Management of provider access requests </w:t>
      </w:r>
    </w:p>
    <w:p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Procedure </w:t>
      </w:r>
    </w:p>
    <w:p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p>
    <w:p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A provider wishing to request access should contact </w:t>
      </w:r>
      <w:proofErr w:type="spellStart"/>
      <w:r>
        <w:rPr>
          <w:rFonts w:ascii="Tw Cen MT" w:hAnsi="Tw Cen MT" w:cs="Arial"/>
          <w:sz w:val="24"/>
          <w:szCs w:val="24"/>
          <w:lang w:eastAsia="en-GB"/>
        </w:rPr>
        <w:t>xxxxxxxxxxx</w:t>
      </w:r>
      <w:proofErr w:type="spellEnd"/>
      <w:r>
        <w:rPr>
          <w:rFonts w:ascii="Tw Cen MT" w:hAnsi="Tw Cen MT" w:cs="Arial"/>
          <w:sz w:val="24"/>
          <w:szCs w:val="24"/>
          <w:lang w:eastAsia="en-GB"/>
        </w:rPr>
        <w:t xml:space="preserve">. </w:t>
      </w:r>
    </w:p>
    <w:p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w:t>
      </w:r>
    </w:p>
    <w:p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Telephone: </w:t>
      </w:r>
    </w:p>
    <w:p w:rsidR="00FC2CA6" w:rsidRDefault="00FC2CA6" w:rsidP="00FC2CA6">
      <w:pPr>
        <w:autoSpaceDE w:val="0"/>
        <w:autoSpaceDN w:val="0"/>
        <w:adjustRightInd w:val="0"/>
        <w:spacing w:after="0" w:line="240" w:lineRule="auto"/>
        <w:rPr>
          <w:rFonts w:ascii="Tw Cen MT" w:hAnsi="Tw Cen MT" w:cs="Arial"/>
          <w:sz w:val="24"/>
          <w:szCs w:val="24"/>
          <w:lang w:eastAsia="en-GB"/>
        </w:rPr>
      </w:pPr>
    </w:p>
    <w:p w:rsidR="00FC2CA6" w:rsidRDefault="00FC2CA6" w:rsidP="00FC2CA6">
      <w:pPr>
        <w:autoSpaceDE w:val="0"/>
        <w:autoSpaceDN w:val="0"/>
        <w:adjustRightInd w:val="0"/>
        <w:spacing w:after="0" w:line="240" w:lineRule="auto"/>
      </w:pPr>
      <w:r w:rsidRPr="007B2DD7">
        <w:rPr>
          <w:rFonts w:ascii="Tw Cen MT" w:hAnsi="Tw Cen MT" w:cs="Arial"/>
          <w:sz w:val="24"/>
          <w:szCs w:val="24"/>
          <w:lang w:eastAsia="en-GB"/>
        </w:rPr>
        <w:t xml:space="preserve">Email: </w:t>
      </w:r>
    </w:p>
    <w:p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Opportunities for access </w:t>
      </w:r>
    </w:p>
    <w:p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The school offers a comprehensive Careers Education, Information, Advice and Guidance programme and an overview of this programme can be seen in the School’s Careers Charter which can be seen on the school website. </w:t>
      </w:r>
    </w:p>
    <w:p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Please speak to our Careers </w:t>
      </w:r>
      <w:r>
        <w:rPr>
          <w:rFonts w:ascii="Tw Cen MT" w:hAnsi="Tw Cen MT" w:cs="Arial"/>
          <w:color w:val="000000"/>
          <w:sz w:val="24"/>
          <w:szCs w:val="24"/>
          <w:lang w:eastAsia="en-GB"/>
        </w:rPr>
        <w:t xml:space="preserve">Advisor </w:t>
      </w:r>
      <w:r w:rsidRPr="007B2DD7">
        <w:rPr>
          <w:rFonts w:ascii="Tw Cen MT" w:hAnsi="Tw Cen MT" w:cs="Arial"/>
          <w:color w:val="000000"/>
          <w:sz w:val="24"/>
          <w:szCs w:val="24"/>
          <w:lang w:eastAsia="en-GB"/>
        </w:rPr>
        <w:t xml:space="preserve">to identify the most suitable opportunity for you. </w:t>
      </w:r>
    </w:p>
    <w:p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p>
    <w:p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The school will make</w:t>
      </w:r>
      <w:r>
        <w:rPr>
          <w:rFonts w:ascii="Tw Cen MT" w:hAnsi="Tw Cen MT" w:cs="Arial"/>
          <w:color w:val="000000"/>
          <w:sz w:val="24"/>
          <w:szCs w:val="24"/>
          <w:lang w:eastAsia="en-GB"/>
        </w:rPr>
        <w:t xml:space="preserve"> a suitable space </w:t>
      </w:r>
      <w:r w:rsidRPr="007B2DD7">
        <w:rPr>
          <w:rFonts w:ascii="Tw Cen MT" w:hAnsi="Tw Cen MT" w:cs="Arial"/>
          <w:color w:val="000000"/>
          <w:sz w:val="24"/>
          <w:szCs w:val="24"/>
          <w:lang w:eastAsia="en-GB"/>
        </w:rPr>
        <w:t xml:space="preserve">available for discussions between the provider and students, as appropriate to the activity. The school will also make available </w:t>
      </w:r>
      <w:r>
        <w:rPr>
          <w:rFonts w:ascii="Tw Cen MT" w:hAnsi="Tw Cen MT" w:cs="Arial"/>
          <w:color w:val="000000"/>
          <w:sz w:val="24"/>
          <w:szCs w:val="24"/>
          <w:lang w:eastAsia="en-GB"/>
        </w:rPr>
        <w:t xml:space="preserve">ICT </w:t>
      </w:r>
      <w:r w:rsidRPr="007B2DD7">
        <w:rPr>
          <w:rFonts w:ascii="Tw Cen MT" w:hAnsi="Tw Cen MT" w:cs="Arial"/>
          <w:color w:val="000000"/>
          <w:sz w:val="24"/>
          <w:szCs w:val="24"/>
          <w:lang w:eastAsia="en-GB"/>
        </w:rPr>
        <w:t xml:space="preserve">and other specialist equipment to support provider presentations. This will all be discussed and agreed in advance of the visit with the Careers </w:t>
      </w:r>
      <w:r>
        <w:rPr>
          <w:rFonts w:ascii="Tw Cen MT" w:hAnsi="Tw Cen MT" w:cs="Arial"/>
          <w:color w:val="000000"/>
          <w:sz w:val="24"/>
          <w:szCs w:val="24"/>
          <w:lang w:eastAsia="en-GB"/>
        </w:rPr>
        <w:t>Advisor</w:t>
      </w:r>
      <w:r w:rsidRPr="007B2DD7">
        <w:rPr>
          <w:rFonts w:ascii="Tw Cen MT" w:hAnsi="Tw Cen MT" w:cs="Arial"/>
          <w:color w:val="000000"/>
          <w:sz w:val="24"/>
          <w:szCs w:val="24"/>
          <w:lang w:eastAsia="en-GB"/>
        </w:rPr>
        <w:t xml:space="preserve"> or a member of their team. </w:t>
      </w:r>
    </w:p>
    <w:p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p>
    <w:p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Providers are welcome to leave a copy of their prospectus or other relevant course literature </w:t>
      </w:r>
      <w:r>
        <w:rPr>
          <w:rFonts w:ascii="Tw Cen MT" w:hAnsi="Tw Cen MT" w:cs="Arial"/>
          <w:color w:val="000000"/>
          <w:sz w:val="24"/>
          <w:szCs w:val="24"/>
          <w:lang w:eastAsia="en-GB"/>
        </w:rPr>
        <w:t>with the Careers Advisor so that they can be displayed in the Careers Section of the school library.</w:t>
      </w:r>
    </w:p>
    <w:p w:rsidR="00EE73AD" w:rsidRDefault="00EE73AD"/>
    <w:sectPr w:rsidR="00EE73AD" w:rsidSect="00292986">
      <w:pgSz w:w="11906" w:h="16838"/>
      <w:pgMar w:top="720" w:right="720" w:bottom="720" w:left="72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A6"/>
    <w:rsid w:val="00EA65F2"/>
    <w:rsid w:val="00EE73AD"/>
    <w:rsid w:val="00F73066"/>
    <w:rsid w:val="00F84D99"/>
    <w:rsid w:val="00FC2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CDD4"/>
  <w15:chartTrackingRefBased/>
  <w15:docId w15:val="{FAAB3300-2918-4209-9FE7-7ED0D351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C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Gray</dc:creator>
  <cp:keywords/>
  <dc:description/>
  <cp:lastModifiedBy>Hari Kalay</cp:lastModifiedBy>
  <cp:revision>1</cp:revision>
  <dcterms:created xsi:type="dcterms:W3CDTF">2021-09-13T11:21:00Z</dcterms:created>
  <dcterms:modified xsi:type="dcterms:W3CDTF">2021-09-13T11:21:00Z</dcterms:modified>
</cp:coreProperties>
</file>